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B273C" w:rsidRDefault="00CB273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B273C" w:rsidRDefault="00CB273C">
      <w:pPr>
        <w:pStyle w:val="ConsPlusNormal"/>
        <w:outlineLvl w:val="0"/>
      </w:pPr>
    </w:p>
    <w:p w:rsidR="00CB273C" w:rsidRDefault="00CB273C">
      <w:pPr>
        <w:pStyle w:val="ConsPlusTitle"/>
        <w:jc w:val="center"/>
        <w:outlineLvl w:val="0"/>
      </w:pPr>
      <w:r>
        <w:t>ПРАВИТЕЛЬСТВО КАБАРДИНО-БАЛКАРСКОЙ РЕСПУБЛИКИ</w:t>
      </w:r>
    </w:p>
    <w:p w:rsidR="00CB273C" w:rsidRDefault="00CB273C">
      <w:pPr>
        <w:pStyle w:val="ConsPlusTitle"/>
        <w:jc w:val="center"/>
      </w:pPr>
    </w:p>
    <w:p w:rsidR="00CB273C" w:rsidRDefault="00CB273C">
      <w:pPr>
        <w:pStyle w:val="ConsPlusTitle"/>
        <w:jc w:val="center"/>
      </w:pPr>
      <w:r>
        <w:t>РАСПОРЯЖЕНИЕ</w:t>
      </w:r>
    </w:p>
    <w:p w:rsidR="00CB273C" w:rsidRDefault="00CB273C">
      <w:pPr>
        <w:pStyle w:val="ConsPlusTitle"/>
        <w:jc w:val="center"/>
      </w:pPr>
      <w:r>
        <w:t>от 9 февраля 2024 г. N 66-рп</w:t>
      </w: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7 части 1 статьи 2</w:t>
        </w:r>
      </w:hyperlink>
      <w:r>
        <w:t xml:space="preserve"> Закона Кабардино-Балкарской Республики от 18 октября 2023 г. N 37-РЗ "О приватизации государственного имущества Кабардино-Балкарской Республики":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3">
        <w:r>
          <w:rPr>
            <w:color w:val="0000FF"/>
          </w:rPr>
          <w:t>отчет</w:t>
        </w:r>
      </w:hyperlink>
      <w:r>
        <w:t xml:space="preserve"> о результатах приватизации государственного имущества Кабардино-Балкарской Республики за 2023 год.</w:t>
      </w: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right"/>
      </w:pPr>
      <w:r>
        <w:t>Председатель Правительства</w:t>
      </w:r>
    </w:p>
    <w:p w:rsidR="00CB273C" w:rsidRDefault="00CB273C">
      <w:pPr>
        <w:pStyle w:val="ConsPlusNormal"/>
        <w:jc w:val="right"/>
      </w:pPr>
      <w:r>
        <w:t>Кабардино-Балкарской Республики</w:t>
      </w:r>
    </w:p>
    <w:p w:rsidR="00CB273C" w:rsidRDefault="00CB273C">
      <w:pPr>
        <w:pStyle w:val="ConsPlusNormal"/>
        <w:jc w:val="right"/>
      </w:pPr>
      <w:r>
        <w:t>А.МУСУКОВ</w:t>
      </w: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right"/>
        <w:outlineLvl w:val="0"/>
      </w:pPr>
      <w:r>
        <w:t>Утвержден</w:t>
      </w:r>
    </w:p>
    <w:p w:rsidR="00CB273C" w:rsidRDefault="00CB273C">
      <w:pPr>
        <w:pStyle w:val="ConsPlusNormal"/>
        <w:jc w:val="right"/>
      </w:pPr>
      <w:r>
        <w:t>распоряжением</w:t>
      </w:r>
    </w:p>
    <w:p w:rsidR="00CB273C" w:rsidRDefault="00CB273C">
      <w:pPr>
        <w:pStyle w:val="ConsPlusNormal"/>
        <w:jc w:val="right"/>
      </w:pPr>
      <w:r>
        <w:t>Правительства</w:t>
      </w:r>
    </w:p>
    <w:p w:rsidR="00CB273C" w:rsidRDefault="00CB273C">
      <w:pPr>
        <w:pStyle w:val="ConsPlusNormal"/>
        <w:jc w:val="right"/>
      </w:pPr>
      <w:r>
        <w:t>Кабардино-Балкарской Республики</w:t>
      </w:r>
    </w:p>
    <w:p w:rsidR="00CB273C" w:rsidRDefault="00CB273C">
      <w:pPr>
        <w:pStyle w:val="ConsPlusNormal"/>
        <w:jc w:val="right"/>
      </w:pPr>
      <w:r>
        <w:t>от 9 февраля 2024 г. N 66-рп</w:t>
      </w: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Title"/>
        <w:jc w:val="center"/>
      </w:pPr>
      <w:bookmarkStart w:id="0" w:name="P23"/>
      <w:bookmarkEnd w:id="0"/>
      <w:r>
        <w:t>ОТЧЕТ</w:t>
      </w:r>
    </w:p>
    <w:p w:rsidR="00CB273C" w:rsidRDefault="00CB273C">
      <w:pPr>
        <w:pStyle w:val="ConsPlusTitle"/>
        <w:jc w:val="center"/>
      </w:pPr>
      <w:r>
        <w:t>О РЕЗУЛЬТАТАХ ПРИВАТИЗАЦИИ ГОСУДАРСТВЕННОГО ИМУЩЕСТВА</w:t>
      </w:r>
    </w:p>
    <w:p w:rsidR="00CB273C" w:rsidRDefault="00CB273C">
      <w:pPr>
        <w:pStyle w:val="ConsPlusTitle"/>
        <w:jc w:val="center"/>
      </w:pPr>
      <w:r>
        <w:t>КАБАРДИНО-БАЛКАРСКОЙ РЕСПУБЛИКИ ЗА 2023 ГОД</w:t>
      </w: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ind w:firstLine="540"/>
        <w:jc w:val="both"/>
      </w:pPr>
      <w:r>
        <w:t xml:space="preserve">Приватизация государственного имущества Кабардино-Балкарской Республики в 2023 году осуществлялась в соответствии с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21 декабря 2001 г. N 178-ФЗ "О приватизации государственного и муниципального имущества", </w:t>
      </w:r>
      <w:hyperlink r:id="rId7">
        <w:r>
          <w:rPr>
            <w:color w:val="0000FF"/>
          </w:rPr>
          <w:t>Законом</w:t>
        </w:r>
      </w:hyperlink>
      <w:r>
        <w:t xml:space="preserve"> Кабардино-Балкарской Республики от 28 июля 2002 г. N 49-РЗ "О приватизации государственного имущества Кабардино-Балкарской Республики", </w:t>
      </w:r>
      <w:hyperlink r:id="rId8">
        <w:r>
          <w:rPr>
            <w:color w:val="0000FF"/>
          </w:rPr>
          <w:t>Законом</w:t>
        </w:r>
      </w:hyperlink>
      <w:r>
        <w:t xml:space="preserve"> Кабардино-Балкарской Республики от 18 октября 2023 г. N 37-РЗ "О приватизации государственного имущества Кабардино-Балкарской Республики",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Кабардино-Балкарской Республики от 12 ноября 2014 г. N 263-ПП "О Министерстве земельных и имущественных отношений Кабардино-Балкарской Республики", Прогнозным </w:t>
      </w:r>
      <w:hyperlink r:id="rId10">
        <w:r>
          <w:rPr>
            <w:color w:val="0000FF"/>
          </w:rPr>
          <w:t>планом</w:t>
        </w:r>
      </w:hyperlink>
      <w:r>
        <w:t xml:space="preserve"> (программой) приватизации государственного имущества Кабардино-Балкарской Республики на 2023 год, утвержденным постановлением Правительства Кабардино-Балкарской Республики от 25 июля 2022 г. N 350-рп, и решениями Министерства земельных и имущественных отношений Кабардино-Балкарской Республики.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 xml:space="preserve">Согласно указанному Прогнозному </w:t>
      </w:r>
      <w:hyperlink r:id="rId11">
        <w:r>
          <w:rPr>
            <w:color w:val="0000FF"/>
          </w:rPr>
          <w:t>плану</w:t>
        </w:r>
      </w:hyperlink>
      <w:r>
        <w:t xml:space="preserve"> в 2023 году планировалось приватизировать 5 пакетов акций, 44 объекта недвижимого имущества, находящихся в государственной собственности Кабардино-Балкарской Республики.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План поступлений в республиканский бюджет Кабардино-Балкарской Республики по доходам от приватизации государственного имущества Кабардино-Балкарской Республики за 2023 год составлял 339000,0 тыс. рублей: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от продажи пакетов акций в уставных капиталах акционерных обществ - 220000,0 тыс. рублей;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lastRenderedPageBreak/>
        <w:t>от продажи активов, имущественных комплексов и недвижимого имущества - 119000,0 тыс. рублей.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В 2023 году осуществлена приватизация 2 пакетов акций, 2 объектов недвижимого имущества, 16 транспортных средств.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Фактические поступления от приватизации государственного имущества в 2023 году составили 292862,6 тыс. рублей, в том числе: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 xml:space="preserve">от продажи пакетов акций в уставных капиталах акционерных обществ - 259100,4 тыс. рублей, из них 138762,5 тыс. рублей - поступления от приватизации имущества в соответствии с Прогнозным </w:t>
      </w:r>
      <w:hyperlink r:id="rId12">
        <w:r>
          <w:rPr>
            <w:color w:val="0000FF"/>
          </w:rPr>
          <w:t>планом</w:t>
        </w:r>
      </w:hyperlink>
      <w:r>
        <w:t xml:space="preserve"> (программой) приватизации государственного имущества Кабардино-Балкарской Республики на 2022 год;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 xml:space="preserve">от продажи иного имущества - 32067,4 тыс. рублей, из них 11423,3 тыс. рублей - поступления от приватизации имущества в соответствии с Прогнозным </w:t>
      </w:r>
      <w:hyperlink r:id="rId13">
        <w:r>
          <w:rPr>
            <w:color w:val="0000FF"/>
          </w:rPr>
          <w:t>планом</w:t>
        </w:r>
      </w:hyperlink>
      <w:r>
        <w:t xml:space="preserve"> (программой) приватизации государственного имущества Кабардино-Балкарской Республики на 2022 год;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от прод</w:t>
      </w:r>
      <w:bookmarkStart w:id="1" w:name="_GoBack"/>
      <w:bookmarkEnd w:id="1"/>
      <w:r>
        <w:t xml:space="preserve">ажи имущества, находящегося в государственной собственности Кабардино-Балкарской Республики, 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22 июля 2008 г. N 159-ФЗ "Об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- 602,3 тыс. рублей;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от продажи имущества, находящегося в оперативном управлении учреждений, находящихся в ведении органов государственной власти Кабардино-Балкарской Республики (за исключением имущества автономных учреждений Кабардино-Балкарской Республики), в части реализации материальных запасов по указанному имуществу - 1092,5 тыс. рублей.</w:t>
      </w:r>
    </w:p>
    <w:p w:rsidR="00CB273C" w:rsidRDefault="00CB273C">
      <w:pPr>
        <w:pStyle w:val="ConsPlusNormal"/>
        <w:spacing w:before="220"/>
        <w:ind w:firstLine="540"/>
        <w:jc w:val="both"/>
      </w:pPr>
      <w:r>
        <w:t>Поступления в республиканский бюджет Кабардино-Балкарской Республики по доходам от приватизации государственного имущества выполнены на 86,4% (292862,6 тыс. рублей).</w:t>
      </w: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Title"/>
        <w:jc w:val="center"/>
        <w:outlineLvl w:val="1"/>
      </w:pPr>
      <w:r>
        <w:t>1. Государственное имущество</w:t>
      </w:r>
    </w:p>
    <w:p w:rsidR="00CB273C" w:rsidRDefault="00CB273C">
      <w:pPr>
        <w:pStyle w:val="ConsPlusTitle"/>
        <w:jc w:val="center"/>
      </w:pPr>
      <w:r>
        <w:t>Кабардино-Балкарской Республики, приватизация которого</w:t>
      </w:r>
    </w:p>
    <w:p w:rsidR="00CB273C" w:rsidRDefault="00CB273C">
      <w:pPr>
        <w:pStyle w:val="ConsPlusTitle"/>
        <w:jc w:val="center"/>
      </w:pPr>
      <w:r>
        <w:t>планировалась в 2023 году в соответствии с Прогнозным планом</w:t>
      </w:r>
    </w:p>
    <w:p w:rsidR="00CB273C" w:rsidRDefault="00CB273C">
      <w:pPr>
        <w:pStyle w:val="ConsPlusTitle"/>
        <w:jc w:val="center"/>
      </w:pPr>
      <w:r>
        <w:t>(программой) приватизации государственного имущества</w:t>
      </w:r>
    </w:p>
    <w:p w:rsidR="00CB273C" w:rsidRDefault="00CB273C">
      <w:pPr>
        <w:pStyle w:val="ConsPlusTitle"/>
        <w:jc w:val="center"/>
      </w:pPr>
      <w:r>
        <w:t>Кабардино-Балкарской Республики на 2023 год</w:t>
      </w:r>
    </w:p>
    <w:p w:rsidR="00CB273C" w:rsidRDefault="00CB27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252"/>
        <w:gridCol w:w="2211"/>
        <w:gridCol w:w="1984"/>
      </w:tblGrid>
      <w:tr w:rsidR="00CB273C">
        <w:tc>
          <w:tcPr>
            <w:tcW w:w="9071" w:type="dxa"/>
            <w:gridSpan w:val="4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1.1. Пакеты акций акционерных обществ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N</w:t>
            </w:r>
          </w:p>
          <w:p w:rsidR="00CB273C" w:rsidRDefault="00CB273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  <w:jc w:val="center"/>
            </w:pPr>
            <w:r>
              <w:t>Наименование общества, местонахождение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Пакет акций, принадлежащий Кабардино-Балкарской Республике,</w:t>
            </w:r>
          </w:p>
          <w:p w:rsidR="00CB273C" w:rsidRDefault="00CB273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Пакет акций, планируемый к приватизации,</w:t>
            </w:r>
          </w:p>
          <w:p w:rsidR="00CB273C" w:rsidRDefault="00CB273C">
            <w:pPr>
              <w:pStyle w:val="ConsPlusNormal"/>
              <w:jc w:val="center"/>
            </w:pPr>
            <w:r>
              <w:t>%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Акционерное общество "Завод железобетонных изделий-2", Кабардино-Балкарская Республика, г. Нальчик, ул. Головко, 168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38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 xml:space="preserve">Акционерное общество "Нальчикский завод полупроводниковых приборов", </w:t>
            </w:r>
            <w:r>
              <w:lastRenderedPageBreak/>
              <w:t>Кабардино-Балкарская Республика, г. Нальчик, ул. Шогенова, 50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20,44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20,44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Открытое акционерное общество "Центр охраны труда", Кабардино-Балкарская Республика, г. Нальчик, ул. Кабардинская, 19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Акционерное общество "Ореховая роща", Кабардино-Балкарская Республика, г. Нальчик, ул. Пирогова, 2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Акционерное общество "Гостиница "Уют", Кабардино-Балкарская Республика, г. Нальчик, ул. Пирогова, 4-а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</w:tr>
      <w:tr w:rsidR="00CB273C">
        <w:tc>
          <w:tcPr>
            <w:tcW w:w="9071" w:type="dxa"/>
            <w:gridSpan w:val="4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1.2. Иное имущество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N</w:t>
            </w:r>
          </w:p>
          <w:p w:rsidR="00CB273C" w:rsidRDefault="00CB273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  <w:jc w:val="center"/>
            </w:pPr>
            <w:r>
              <w:t>Наименование имущества, местонахождение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Общая площадь объекта,</w:t>
            </w:r>
          </w:p>
          <w:p w:rsidR="00CB273C" w:rsidRDefault="00CB273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Площадь земельного участка,</w:t>
            </w:r>
          </w:p>
          <w:p w:rsidR="00CB273C" w:rsidRDefault="00CB273C">
            <w:pPr>
              <w:pStyle w:val="ConsPlusNormal"/>
              <w:jc w:val="center"/>
            </w:pPr>
            <w:r>
              <w:t>кв. м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Склад ВМ, г. Нальчик, ул. Калинина, 262/1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452,0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Недостроенное здание аптечного склада, г. Нальчик, ул. Кешокова, 304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3942,0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3173,0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Здание (10 ед.), Краснодарский край, Туапсинский район, с. Лермонтово, б/о "Лазурная"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374,6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2900,0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Нежилое здание (2 ед.), здание АХЧ, здание гаража, гаражи, склад (2 ед.), проходная, погреб, Лескенский район, с. Анзорей, ул. Хамгокова, 2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1821,0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13757,0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Объект незавершенного строительства, Эльбрусский район, с. Эльбрус, местоположение установлено относительно ориентира, расположенного в границах участка. Ориентир: база отдыха, правый берег р. Баксан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661,0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2093,0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Встроенное помещение на 3 этаже, г. Нальчик, ул. Ленина/Лермонтова, 31/20-22, пом. 610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261,1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микрорайона "Винсовхоз" в г. Прохладном Кабардино-Балкарской Республики протяженностью 4894 м, г. Прохладный, микрорайон Винсовхоз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 xml:space="preserve">Газоснабжение нового микрорайона протяженностью 764 м, Баксанский район, с.п. Кишпек, новый микрорайон по ул. </w:t>
            </w:r>
            <w:r>
              <w:lastRenderedPageBreak/>
              <w:t>Набережная и пер. Дружбы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8,0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Газораспределительная система с.п. Исламей протяженностью 1664 м, Баксанский район, с.п. Исламей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16,0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Газораспределительная система протяженностью 10547 м, Майский район, х. Сарский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57,0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с.п. Герменчик, ул. Центральная, ул. Черкесская, ул. Эльбрусская, ул. Новая, ул. Каширгова протяженностью 1997 м, Урванский район, с.п. Герменчик, ул. Центральная, ул. Черкесская, ул. Эльбрусская, ул. Новая, ул. Каширгова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с.п. Чегем-2, Чегемского района, КБР, ГСГО с РДБК1 - 50/35 - 3 шт., Чегемский район, с. Чегем-Второй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Уличные газопроводы 3 Поселка протяженностью 1914 м, г. Нальчик, микрорайон Вольный Аул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222,0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ул. Жемухова в с.п. Атажукино Баксанского района Кабардино-Балкарской Республики протяженностью 304 м, Баксанский район, с.п. Атажукино, ул. Жемухова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33,0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Газораспределительная система Баксаненок протяженностью 1532 м, Баксанский район, с. Баксаненок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939,0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Газопровод высокого давления протяженностью 4702 м, Баксанский район, с. Заюково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4103,0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Газопровод низкого давления протяженностью 4148 м, Баксанскйй район, с. Заюково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6221,0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нового микрорайона в западной части с.п. Куба Баксанского района. ГРПШ-04-2У1 - 2 шт., Баксанский район, с. Куба, западная часть села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63,0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нового микрорайона в западной части с.п. Куба Баксанского района протяженностью 1640 м, Баксанский район, с. Куба, западная часть села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415,0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Подводящий газопровод высокого давления к сел. Зольскому Зольского района протяженностью 1196 м, Зольский район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1728,0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Подводящий газопровод высокого давления к сел. Псынадаха Зольского района протяженностью 4159 м, Зольский район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850,0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нового микрорайона в с. Малка протяженностью 1950 м, Зольский район, с. Малка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1322,0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по ул. Ленина в с.п. Сармаково Зольского района, Зольский район протяженностью 1299 м, с. Сармаково, ул. Ленина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2289,0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нового микрорайона в с. Анзорей Лескенского муниципального района протяженностью 475 м, Лескенский район, с. Анзорей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185,0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нового микрорайона в с.п. Анзорей, Лескенского района Кабардино-Балкарской Республики протяженностью 11743 м, Лескенский район, с. Анзорей (новый микрорайон)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51,5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17476,0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с. Ташлы-Тала (газопровод н/д по ул. Ленина) протяженностью 700 м, Лескенский район, с. Ташлы-Тала, по ул. Ленина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645,0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с.п. Красная Поляна Майского района протяженностью 2987 м, Майский район, пос. Красная Поляна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4039,0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х. Славянский, Майского района протяженностью 3952 м, Майский район, х. Славянский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4051,0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Построенная сеть газораспределения в г. Прохладный, микрорайон "Северо-Западный" (ул. Связистов; ул. 50 лет Победы N 1; ул. 50 лет Победы N 2; ул. Беговая; ул. Трактовая; ул. Кешокова; ул. Кулиева; ул. Янтарная) протяженностью 4382 м, Прохладненский район, г. Прохладный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44,3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6906,0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 xml:space="preserve">Газораспределительная система нового микрорайона в с.п. Алтуд, ул. Степная (правая и левая сторона), ул. Хавпачева и </w:t>
            </w:r>
            <w:r>
              <w:lastRenderedPageBreak/>
              <w:t>пер. Хавпачева, ул. Новая, (Газопровод низкого давления) протяженностью 3502 м, Прохладненский район, с. Алтуд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5764,0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нового микрорайона с. Карагач Прохладненского района протяженностью 7164 м, Прохладненский район, с. Карагач, ул. Котепахова, ул. Островского, ул. Степная, ул. Молодежная, от пер. Отарова до пер. Цагова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10,0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нового микрорайона с.п. Пролетарское по ул. Брянцева и ул. Восканова протяженностью 2945 м, Прохладненский район, с. Пролетарское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4477,0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протяженностью 1491 м, Терский район, п. Псынашхо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2499,0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ШРП-400, Терский район, п. Псынашхо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26,0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Газопровод высокого и низкого давления по ул. Свердлова и Маремкуловых в с. Аргудан Лескенского района протяженностью 1159 м, Урванский район, с. Аргудан, ул. Свердлова, ул. Бр. Маремкуловых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1801,0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Газораспределительная система с.п. Нижний Черек протяженностью 1165 м, Урванский район, с. Нижний Черек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Газопровод высокого давления от х. Правоурванский Майского района до с. Псыкод (с газификацией п. Кабардинка) протяженностью 5297 м, Урванский район, с. Псыкод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17,0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Газораспределительная система с.п. Псынабо протяженностью 2146 м, Урванский район, с. Псынабо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24,0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пос. Сатаней протяженностью 5409 м, Чегемский район, п. Сатаней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105,0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Газоснабжение с.п. Чегем-2, Чегемского района Кабардино-Балкарской Республики. Высокое давление, протяженность 435 м, Чегемский район, с. Чегем-Второй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443,0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 xml:space="preserve">Газоснабжение с.п. Чегем-2 Чегемского района Кабардино-Балкарской Республики. Низкое давление, </w:t>
            </w:r>
            <w:r>
              <w:lastRenderedPageBreak/>
              <w:t>протяженность 8944 м, Чегемский район, с. Чегем-Второй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3,0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9731,0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Газификация ул. Баксанской в с.п. Былым Эльбрусского муниципального района протяженностью 2336 м, Эльбрусский район, с. Былым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2927,0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Газораспределительная система нового микрорайона в с.п. Алтуд, ул. Степная (правая и левая сторона), ул. Хавпачева и пер. Хавпачева, ул. Новая (Газопровод высокого давления. ШРП), протяженностью 4 м, Прохладненский район, с. Алтуд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12,0</w:t>
            </w:r>
          </w:p>
        </w:tc>
      </w:tr>
      <w:tr w:rsidR="00CB273C">
        <w:tc>
          <w:tcPr>
            <w:tcW w:w="624" w:type="dxa"/>
          </w:tcPr>
          <w:p w:rsidR="00CB273C" w:rsidRDefault="00CB273C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252" w:type="dxa"/>
          </w:tcPr>
          <w:p w:rsidR="00CB273C" w:rsidRDefault="00CB273C">
            <w:pPr>
              <w:pStyle w:val="ConsPlusNormal"/>
            </w:pPr>
            <w:r>
              <w:t>Лечебный корпус, административное здание, жилой дом, кухня, бельевой склад, котельная, мастерская, склад, сарай, навес, скважина, гараж, насосная станция, сарай, водонапорная башня, будка, будка проходная Чегемский район, с. Нартан, ул. Шахтерская, 2-В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1774,2</w:t>
            </w:r>
          </w:p>
        </w:tc>
        <w:tc>
          <w:tcPr>
            <w:tcW w:w="1984" w:type="dxa"/>
          </w:tcPr>
          <w:p w:rsidR="00CB273C" w:rsidRDefault="00CB273C">
            <w:pPr>
              <w:pStyle w:val="ConsPlusNormal"/>
              <w:jc w:val="center"/>
            </w:pPr>
            <w:r>
              <w:t>29164,0</w:t>
            </w:r>
          </w:p>
        </w:tc>
      </w:tr>
    </w:tbl>
    <w:p w:rsidR="00CB273C" w:rsidRDefault="00CB273C">
      <w:pPr>
        <w:pStyle w:val="ConsPlusNormal"/>
        <w:jc w:val="both"/>
      </w:pPr>
    </w:p>
    <w:p w:rsidR="00CB273C" w:rsidRDefault="00CB273C">
      <w:pPr>
        <w:pStyle w:val="ConsPlusTitle"/>
        <w:jc w:val="center"/>
        <w:outlineLvl w:val="1"/>
      </w:pPr>
      <w:r>
        <w:t>2. Информация об имуществе, приватизированном в 2023 году</w:t>
      </w:r>
    </w:p>
    <w:p w:rsidR="00CB273C" w:rsidRDefault="00CB273C">
      <w:pPr>
        <w:pStyle w:val="ConsPlusTitle"/>
        <w:jc w:val="center"/>
      </w:pPr>
      <w:r>
        <w:t>в соответствии с Прогнозным планом (программой) приватизации</w:t>
      </w:r>
    </w:p>
    <w:p w:rsidR="00CB273C" w:rsidRDefault="00CB273C">
      <w:pPr>
        <w:pStyle w:val="ConsPlusTitle"/>
        <w:jc w:val="center"/>
      </w:pPr>
      <w:r>
        <w:t>государственного имущества Кабардино-Балкарской Республики</w:t>
      </w:r>
    </w:p>
    <w:p w:rsidR="00CB273C" w:rsidRDefault="00CB273C">
      <w:pPr>
        <w:pStyle w:val="ConsPlusTitle"/>
        <w:jc w:val="center"/>
      </w:pPr>
      <w:r>
        <w:t>на 2023 год и решениями Министерства земельных</w:t>
      </w:r>
    </w:p>
    <w:p w:rsidR="00CB273C" w:rsidRDefault="00CB273C">
      <w:pPr>
        <w:pStyle w:val="ConsPlusTitle"/>
        <w:jc w:val="center"/>
      </w:pPr>
      <w:r>
        <w:t>и имущественных отношений Кабардино-Балкарской Республики</w:t>
      </w:r>
    </w:p>
    <w:p w:rsidR="00CB273C" w:rsidRDefault="00CB27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6"/>
        <w:gridCol w:w="1928"/>
        <w:gridCol w:w="2211"/>
        <w:gridCol w:w="1304"/>
        <w:gridCol w:w="1247"/>
        <w:gridCol w:w="1757"/>
      </w:tblGrid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N</w:t>
            </w:r>
          </w:p>
          <w:p w:rsidR="00CB273C" w:rsidRDefault="00CB273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  <w:jc w:val="center"/>
            </w:pPr>
            <w:r>
              <w:t>Наименование и местонахождение объекта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Способ приватизации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Начальная цена,</w:t>
            </w:r>
          </w:p>
          <w:p w:rsidR="00CB273C" w:rsidRDefault="00CB273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Цена сделки приватизации,</w:t>
            </w:r>
          </w:p>
          <w:p w:rsidR="00CB273C" w:rsidRDefault="00CB273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Поступило в республиканский бюджет Кабардино-Балкарской Республики в 2023 году,</w:t>
            </w:r>
          </w:p>
          <w:p w:rsidR="00CB273C" w:rsidRDefault="00CB273C">
            <w:pPr>
              <w:pStyle w:val="ConsPlusNormal"/>
              <w:jc w:val="center"/>
            </w:pPr>
            <w:r>
              <w:t>тыс. руб.</w:t>
            </w:r>
          </w:p>
        </w:tc>
      </w:tr>
      <w:tr w:rsidR="00CB273C">
        <w:tc>
          <w:tcPr>
            <w:tcW w:w="9053" w:type="dxa"/>
            <w:gridSpan w:val="6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2.1. Пакеты акций акционерных обществ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Акционерное общество "Завод железобетонных изделий-2", Кабардино-Балкарская Республика, г. Нальчик, ул. Головко, 168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публичное предложение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48786,7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24393,3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24393,3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 xml:space="preserve">Акционерное общество "Гостиница "Уют", </w:t>
            </w:r>
            <w:r>
              <w:lastRenderedPageBreak/>
              <w:t>г. Нальчик, Кабардино-Балкарская Республика, ул. Пирогова, 4-а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аукцион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51861,9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95944,6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95944,6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</w:pP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Итого: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100648,6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120337,9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120337,9</w:t>
            </w:r>
          </w:p>
        </w:tc>
      </w:tr>
      <w:tr w:rsidR="00CB273C">
        <w:tc>
          <w:tcPr>
            <w:tcW w:w="9053" w:type="dxa"/>
            <w:gridSpan w:val="6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2.2. Объекты недвижимости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Склад ВМ, г. Нальчик, ул. Калинина, 262/1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аукцион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1652,8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2313,9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2313,9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Встроенное помещение на 3 этаже, г. Нальчик, ул. Ленина</w:t>
            </w:r>
            <w:r>
              <w:rPr>
                <w:vertAlign w:val="superscript"/>
              </w:rPr>
              <w:t>/</w:t>
            </w:r>
            <w:r>
              <w:t>Лермонтова, 31/20-22, пом. 610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аукцион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15436,0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15436,0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15436,0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Административное здание, Баксанский район, с. Заюково, пер. Больничный, б/н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 xml:space="preserve">в соответствии с Федеральным </w:t>
            </w:r>
            <w:hyperlink r:id="rId15">
              <w:r>
                <w:rPr>
                  <w:color w:val="0000FF"/>
                </w:rPr>
                <w:t>законом</w:t>
              </w:r>
            </w:hyperlink>
            <w:r>
              <w:t xml:space="preserve"> от 22 июля 2008 г. N 159-ФЗ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395,4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395,4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395,4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Нежилое здание, г. Нальчик, ул. Головко, б/н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 xml:space="preserve">в соответствии с Федеральным </w:t>
            </w:r>
            <w:hyperlink r:id="rId16">
              <w:r>
                <w:rPr>
                  <w:color w:val="0000FF"/>
                </w:rPr>
                <w:t>законом</w:t>
              </w:r>
            </w:hyperlink>
            <w:r>
              <w:t xml:space="preserve"> от 22 июля 2008 г. N 159-ФЗ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1249,6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1249,5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206,9</w:t>
            </w:r>
          </w:p>
        </w:tc>
      </w:tr>
      <w:tr w:rsidR="00CB273C">
        <w:tc>
          <w:tcPr>
            <w:tcW w:w="2534" w:type="dxa"/>
            <w:gridSpan w:val="2"/>
          </w:tcPr>
          <w:p w:rsidR="00CB273C" w:rsidRDefault="00CB273C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18733,8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19394,8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18352,2</w:t>
            </w:r>
          </w:p>
        </w:tc>
      </w:tr>
      <w:tr w:rsidR="00CB273C">
        <w:tc>
          <w:tcPr>
            <w:tcW w:w="9053" w:type="dxa"/>
            <w:gridSpan w:val="6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2.3. Автотранспортные средства</w:t>
            </w:r>
          </w:p>
        </w:tc>
      </w:tr>
      <w:tr w:rsidR="00CB273C">
        <w:tc>
          <w:tcPr>
            <w:tcW w:w="606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</w:tcPr>
          <w:p w:rsidR="00CB273C" w:rsidRDefault="00CB273C">
            <w:pPr>
              <w:pStyle w:val="ConsPlusNormal"/>
            </w:pPr>
            <w:r>
              <w:t>Автотранспортные средства (16 ед.)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аукцион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2641,7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2894,2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2894,2</w:t>
            </w:r>
          </w:p>
        </w:tc>
      </w:tr>
      <w:tr w:rsidR="00CB273C">
        <w:tc>
          <w:tcPr>
            <w:tcW w:w="2534" w:type="dxa"/>
            <w:gridSpan w:val="2"/>
          </w:tcPr>
          <w:p w:rsidR="00CB273C" w:rsidRDefault="00CB273C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2211" w:type="dxa"/>
          </w:tcPr>
          <w:p w:rsidR="00CB273C" w:rsidRDefault="00CB273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CB273C" w:rsidRDefault="00CB273C">
            <w:pPr>
              <w:pStyle w:val="ConsPlusNormal"/>
              <w:jc w:val="center"/>
            </w:pPr>
            <w:r>
              <w:t>2641,7</w:t>
            </w:r>
          </w:p>
        </w:tc>
        <w:tc>
          <w:tcPr>
            <w:tcW w:w="1247" w:type="dxa"/>
          </w:tcPr>
          <w:p w:rsidR="00CB273C" w:rsidRDefault="00CB273C">
            <w:pPr>
              <w:pStyle w:val="ConsPlusNormal"/>
              <w:jc w:val="center"/>
            </w:pPr>
            <w:r>
              <w:t>2894,2</w:t>
            </w:r>
          </w:p>
        </w:tc>
        <w:tc>
          <w:tcPr>
            <w:tcW w:w="1757" w:type="dxa"/>
          </w:tcPr>
          <w:p w:rsidR="00CB273C" w:rsidRDefault="00CB273C">
            <w:pPr>
              <w:pStyle w:val="ConsPlusNormal"/>
              <w:jc w:val="center"/>
            </w:pPr>
            <w:r>
              <w:t>2894,2</w:t>
            </w:r>
          </w:p>
        </w:tc>
      </w:tr>
    </w:tbl>
    <w:p w:rsidR="00CB273C" w:rsidRDefault="00CB273C">
      <w:pPr>
        <w:pStyle w:val="ConsPlusNormal"/>
        <w:jc w:val="both"/>
      </w:pPr>
    </w:p>
    <w:p w:rsidR="00CB273C" w:rsidRDefault="00CB273C">
      <w:pPr>
        <w:pStyle w:val="ConsPlusTitle"/>
        <w:jc w:val="center"/>
        <w:outlineLvl w:val="1"/>
      </w:pPr>
      <w:r>
        <w:t>3. Информация об имуществе, не приватизированном в 2023 году</w:t>
      </w:r>
    </w:p>
    <w:p w:rsidR="00CB273C" w:rsidRDefault="00CB27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1191"/>
        <w:gridCol w:w="1531"/>
        <w:gridCol w:w="2948"/>
      </w:tblGrid>
      <w:tr w:rsidR="00CB273C">
        <w:tc>
          <w:tcPr>
            <w:tcW w:w="9072" w:type="dxa"/>
            <w:gridSpan w:val="5"/>
            <w:vAlign w:val="center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3.1. Пакеты акций акционерных обществ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N</w:t>
            </w:r>
          </w:p>
          <w:p w:rsidR="00CB273C" w:rsidRDefault="00CB273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835" w:type="dxa"/>
          </w:tcPr>
          <w:p w:rsidR="00CB273C" w:rsidRDefault="00CB273C">
            <w:pPr>
              <w:pStyle w:val="ConsPlusNormal"/>
              <w:jc w:val="center"/>
            </w:pPr>
            <w:r>
              <w:t>Наименование общества</w:t>
            </w:r>
          </w:p>
        </w:tc>
        <w:tc>
          <w:tcPr>
            <w:tcW w:w="1191" w:type="dxa"/>
          </w:tcPr>
          <w:p w:rsidR="00CB273C" w:rsidRDefault="00CB273C">
            <w:pPr>
              <w:pStyle w:val="ConsPlusNormal"/>
              <w:jc w:val="center"/>
            </w:pPr>
            <w:r>
              <w:t>Пакет акций, подлежащий приватизации, %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Начальная цена,</w:t>
            </w:r>
          </w:p>
          <w:p w:rsidR="00CB273C" w:rsidRDefault="00CB273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5" w:type="dxa"/>
          </w:tcPr>
          <w:p w:rsidR="00CB273C" w:rsidRDefault="00CB273C">
            <w:pPr>
              <w:pStyle w:val="ConsPlusNormal"/>
            </w:pPr>
            <w:r>
              <w:t xml:space="preserve">Акционерное общество "Нальчикский завод </w:t>
            </w:r>
            <w:r>
              <w:lastRenderedPageBreak/>
              <w:t>полупроводниковых приборов", Кабардино-Балкарская Республика, г. Нальчик, ул. Шогенова, 50</w:t>
            </w:r>
          </w:p>
        </w:tc>
        <w:tc>
          <w:tcPr>
            <w:tcW w:w="119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20,44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18913,4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 xml:space="preserve">аукционы, назначенные на 21.06.2023, 04.08.2023, </w:t>
            </w:r>
            <w:r>
              <w:lastRenderedPageBreak/>
              <w:t>19.09.2023, 17.01.2024,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835" w:type="dxa"/>
          </w:tcPr>
          <w:p w:rsidR="00CB273C" w:rsidRDefault="00CB273C">
            <w:pPr>
              <w:pStyle w:val="ConsPlusNormal"/>
            </w:pPr>
            <w:r>
              <w:t>Открытое акционерное общество "Центр охраны труда", Кабардино-Балкарская Республика, г. Нальчик, ул. Кабардинская, 19</w:t>
            </w:r>
          </w:p>
        </w:tc>
        <w:tc>
          <w:tcPr>
            <w:tcW w:w="1191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9742,5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21.06.2023, 04.08.2023, 19.09.2023, 17.01.2024,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35" w:type="dxa"/>
          </w:tcPr>
          <w:p w:rsidR="00CB273C" w:rsidRDefault="00CB273C">
            <w:pPr>
              <w:pStyle w:val="ConsPlusNormal"/>
            </w:pPr>
            <w:r>
              <w:t>Акционерное общество "Ореховая роща", Кабардино-Балкарская Республика, г. Нальчик, ул. Пирогова, 2</w:t>
            </w:r>
          </w:p>
        </w:tc>
        <w:tc>
          <w:tcPr>
            <w:tcW w:w="1191" w:type="dxa"/>
          </w:tcPr>
          <w:p w:rsidR="00CB273C" w:rsidRDefault="00CB273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201538,2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аукцион, назначенный на 27.11.2023, отменен</w:t>
            </w:r>
          </w:p>
        </w:tc>
      </w:tr>
      <w:tr w:rsidR="00CB273C">
        <w:tc>
          <w:tcPr>
            <w:tcW w:w="9072" w:type="dxa"/>
            <w:gridSpan w:val="5"/>
          </w:tcPr>
          <w:p w:rsidR="00CB273C" w:rsidRDefault="00CB273C">
            <w:pPr>
              <w:pStyle w:val="ConsPlusNormal"/>
              <w:jc w:val="center"/>
              <w:outlineLvl w:val="2"/>
            </w:pPr>
            <w:r>
              <w:t>3.2. Иное имущество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N</w:t>
            </w:r>
          </w:p>
          <w:p w:rsidR="00CB273C" w:rsidRDefault="00CB273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  <w:jc w:val="center"/>
            </w:pPr>
            <w:r>
              <w:t>Наименование имущества, местонахождение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Начальная цена,</w:t>
            </w:r>
          </w:p>
          <w:p w:rsidR="00CB273C" w:rsidRDefault="00CB273C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Недостроенное здание аптечного склада, г. Нальчик, ул. Кешокова, 304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19491,4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20.06.2023, 01.08.2023, 19.09.2023, 07.11.2023,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Здание (10 ед.), Краснодарский край, Туапсинский район, с. Лермонтово, б/о "Лазурная"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19978,3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24.04.2023, 11.07.2023, 22.08.2023, 03.10 2023, 14.11.2023, 25.12.2023, 14.11.2024,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Нежилое здание, нежилое здание, здание АХЧ, здание гаража, гаражи, склад, склад, проходная, погреб, Лескенский район, с. Анзорей, ул. Хамгокова, 2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9978,4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24.04.2023, 11.07.2023, 22.08.2023, 03.10 2023, 14.11.2023, 25.12.2023, 14.11.2024,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Объект незавершенного строительства, Эльбрусский район, с. Эльбрус, местоположение установлено относительно ориентира, расположенного в границах участка. Ориентир: база отдыха, правый берег р. Баксан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21732,2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20.06.2023, 01.08.2023, 19.09.2023, 07.11.2023,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 xml:space="preserve">Газификация микрорайона. "Винсовхоз" в г. Прохладном, Кабардино-Балкарская Республика, протяженностью 4894 м, г. </w:t>
            </w:r>
            <w:r>
              <w:lastRenderedPageBreak/>
              <w:t>Прохладный, микрорайон Винсовхоз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13942,9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 xml:space="preserve">аукционы, назначенные на 26.06.2023, 03.08.2023, 19.09.2023, 08.11.2023, не </w:t>
            </w:r>
            <w:r>
              <w:lastRenderedPageBreak/>
              <w:t>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нового микрорайона протяженностью 764 м, Баксанский район, с.п. Кишпек, новый микрорайон по ул. Набережная и пер. Дружбы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992,2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26.06.2023, 03.08.2023, 19.09.2023, 08.11.2023,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с.п. Исламей протяженностью 1664 м, Баксанский район, с.п. Исламей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3755,6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26.06.2023, 03.08.2023, 19.09.2023, 08.11.2023,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протяженностью 10547 м, Майский район, х. Сарский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17843,0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26.06.2023, 03.08.2023, 19.09.2023, 08.11.2023,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с.п. Герменчик, ул. Центральная, ул. Черкесская, ул. Эльбрусская, ул. Новая, ул. Каширгова протяженностью 1997 м, Урванский район, с.п. Герменчик, ул. Центральная, ул. Черкесская, ул. Эльбрусская, ул. Новая, ул. Каширгова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2880,3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26.06.2023, 03.08.2023, 19.09.2023, 08.11.2023,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с.п. Чегем-2, Чегемского района, Кабардино-Балкарская Республика, ГСГО с РДБК1-50/35 - 3 шт., Чегемский район, с. Чегем-Второй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737,7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аукционы, назначенные на 26.06.2023, 03.08.2023, 19.09.2023, 08.11.2023, не состоялись ввиду отсутствия заявок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Уличные газопроводы 3 Поселка протяженностью 1914 м, г. Нальчик, микрорайон Вольный Аул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5140,8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ул. Жемухова в с.п. Атажукино Баксанского района Кабардино-Балкарской Республики протяженностью 304 м, Баксанский район, с.п. Атажукино, ул. Жемухова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760,1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Баксаненок протяженностью 1532 м, Баксанский район, с. Баксаненок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3741,5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Газопровод высокого давления протяженностью 4702 м, Баксанский район, с. Заюково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12853,5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 xml:space="preserve">Газопровод низкого давления протяженностью 4148 м, Баксанский </w:t>
            </w:r>
            <w:r>
              <w:lastRenderedPageBreak/>
              <w:t>район, с. Заюково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13028,2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Газификация нового микрорайона в западной части с.п. Куба Баксанского района. ГРПШ-04-2У1 - 2 шт., Баксанский район, с. Куба, западная часть села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138,2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Газификация нового микрорайона в западной части с.п. Куба Баксанского района протяженностью 1640 м, Баксанский район, с. Куба, западная часть села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2528,3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Подводящий газопровод высокого давления к сел. Зольскому Зольского района протяженностью 1196 м, Зольский район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3416,1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Подводящий газопровод высокого давления к сел. Псынадаха Зольского района протяженностью 4159 м, Зольский район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2072,7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нового микрорайона в с. Малка протяженностью 1950 м, Зольский район, с. Малка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2549,0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по ул. Ленина в с.п. Сармаково Зольского района, Зольский район протяженностью 1299 м, с. Сармаково, ул. Ленина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3997,8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Газификация нового микрорайона в с. Анзорей Лескенского муниципального района протяженностью 475 м, Лескенский район, с. Анзорей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1024,9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Газификация нового микрорайона в с.п. Анзорей Лескенского района Кабардино-Балкарской Республики протяженностью 11743 м, Лескенский район, с. Анзорей (новый микрорайон)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46684,7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выставлялось.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с. Ташлы-Тала (газопровод н/д по ул. Ленина) протяженностью 700 м, Лескенский район, с. Ташлы-Тала, по ул. Ленина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2146,7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с.п. Красная Поляна Майского района протяженностью 2987 м, Майский район, пос. Красная Поляна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7266,5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х. Славянский, Майского района протяженностью 3952 м, Майский район, х. Славянский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13173,3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27.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Построенная сеть газораспределения в г. Прохладном, микрорайон "Северо-Западный" (ул. Связистов; ул. 50 лет Победы N 1; ул. 50 лет Победы N 2; ул. Беговая; ул. Трактовая; ул. Кешокова; ул. Кулиева; ул. Янтарная), протяженностью 4382 м, Прохладненский район, г. Прохладный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48723,7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нового микрорайона в с.п. Алтуд, ул. Степная (правая и левая сторона), ул. Хавпачева и пер. Хавпачева, ул. Новая (Газопровод низкого давления), протяженностью 3502 м, Прохладненский район, с. Алтуд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16308,4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нового микрорайона с. Карагач Прохладненского района протяженностью 7164 м, Прохладненский район, с. Карагач, ул. Котепахова, ул. Островского, ул. Степная, ул. Молодежная, от пер. Отарова до пер. Цагова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16357,3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Газификация нового микрорайона с.п. Пролетарское по ул. Брянцева и ул. Восканова протяженностью 2945 м, Прохладненский район, с. Пролетарское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8088,5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протяженностью 1491 м, Терский район, п. Псынашхо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7517,9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ШРП-400. Терский район, п. Псынашхо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96,9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Газопровод высокого и низкого давления по ул. Свердлова и Маремкуловых в с. Аргудан Лескенского района протяженностью 1159 м, Урванский район, с. Аргудан, ул. Свердлова, ул. Бр. Маремкуловых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3249,9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с.п. Нижний Черек протяженностью 1165 м, Урванский район, с. Нижний Черек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2333,8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Газопровод высокого давления от х. Правоурванский Майского района до с. Псыкод (с газификацией п. Кабардинка) протяженностью 5297 м, Урванский район, с. Псыкод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9330,2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с.п. Псынабо протяженностью 2146 м, Урванский район, с. Псынабо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3436,0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lastRenderedPageBreak/>
              <w:t>37.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пос. Сатаней протяженностью 5409 м, Чегемский район, п. Сатаней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8251,9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с.п. Чегем-2, Чегемского района, Кабардино-Балкарская Республика. Высокое давление, протяженностью 435 м, Чегемский район, с. Чегем-Второй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821,9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Газоснабжение с.п. Чегем-2 Чегемского района КБР. Низкое давление, протяженностью 8944 м, Чегемский район, с. Чегем-Второй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28789,5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Газификация ул. Баксанской в с.п. Былым Эльбрусского муниципального района протяженностью 2336 м, Эльбрусский район, с. Былым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5348,6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Газораспределительная система нового микрорайона в с.п. Алтуд, ул. Степная (правая и левая сторона), ул. Хавпачева и пер. Хавпачева, ул. Новая (Газопровод высокого давления. ШРП), протяженностью 4 м, Прохладненский район, с. Алтуд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120,4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  <w:tr w:rsidR="00CB273C">
        <w:tc>
          <w:tcPr>
            <w:tcW w:w="567" w:type="dxa"/>
          </w:tcPr>
          <w:p w:rsidR="00CB273C" w:rsidRDefault="00CB273C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026" w:type="dxa"/>
            <w:gridSpan w:val="2"/>
          </w:tcPr>
          <w:p w:rsidR="00CB273C" w:rsidRDefault="00CB273C">
            <w:pPr>
              <w:pStyle w:val="ConsPlusNormal"/>
            </w:pPr>
            <w:r>
              <w:t>Лечебный корпус, административное здание, жилой дом, кухня, бельевой склад, котельная, мастерская, склад, сарай, навес, скважина, гараж, насосная станция, сарай, водонапорная башня, будка, будка проходная, Чегемский район, с. Нартан, ул. Шахтерская, 2-В</w:t>
            </w:r>
          </w:p>
        </w:tc>
        <w:tc>
          <w:tcPr>
            <w:tcW w:w="1531" w:type="dxa"/>
          </w:tcPr>
          <w:p w:rsidR="00CB273C" w:rsidRDefault="00CB273C">
            <w:pPr>
              <w:pStyle w:val="ConsPlusNormal"/>
              <w:jc w:val="center"/>
            </w:pPr>
            <w:r>
              <w:t>14057,7</w:t>
            </w:r>
          </w:p>
        </w:tc>
        <w:tc>
          <w:tcPr>
            <w:tcW w:w="2948" w:type="dxa"/>
          </w:tcPr>
          <w:p w:rsidR="00CB273C" w:rsidRDefault="00CB273C">
            <w:pPr>
              <w:pStyle w:val="ConsPlusNormal"/>
              <w:jc w:val="center"/>
            </w:pPr>
            <w:r>
              <w:t>не выставлялось</w:t>
            </w:r>
          </w:p>
        </w:tc>
      </w:tr>
    </w:tbl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jc w:val="both"/>
      </w:pPr>
    </w:p>
    <w:p w:rsidR="00CB273C" w:rsidRDefault="00CB273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273C" w:rsidRDefault="00CB273C"/>
    <w:sectPr w:rsidR="00CB273C" w:rsidSect="00C2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73C"/>
    <w:rsid w:val="00CB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A7648-699B-4D37-87C5-C9CB55F1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27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B27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B27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04520" TargetMode="External"/><Relationship Id="rId13" Type="http://schemas.openxmlformats.org/officeDocument/2006/relationships/hyperlink" Target="https://login.consultant.ru/link/?req=doc&amp;base=RLAW304&amp;n=96358&amp;dst=10001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04&amp;n=75607" TargetMode="External"/><Relationship Id="rId12" Type="http://schemas.openxmlformats.org/officeDocument/2006/relationships/hyperlink" Target="https://login.consultant.ru/link/?req=doc&amp;base=RLAW304&amp;n=96358&amp;dst=10001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3636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2996" TargetMode="External"/><Relationship Id="rId11" Type="http://schemas.openxmlformats.org/officeDocument/2006/relationships/hyperlink" Target="https://login.consultant.ru/link/?req=doc&amp;base=RLAW304&amp;n=105506&amp;dst=100009" TargetMode="External"/><Relationship Id="rId5" Type="http://schemas.openxmlformats.org/officeDocument/2006/relationships/hyperlink" Target="https://login.consultant.ru/link/?req=doc&amp;base=RLAW304&amp;n=104520&amp;dst=100018" TargetMode="External"/><Relationship Id="rId15" Type="http://schemas.openxmlformats.org/officeDocument/2006/relationships/hyperlink" Target="https://login.consultant.ru/link/?req=doc&amp;base=LAW&amp;n=436361" TargetMode="External"/><Relationship Id="rId10" Type="http://schemas.openxmlformats.org/officeDocument/2006/relationships/hyperlink" Target="https://login.consultant.ru/link/?req=doc&amp;base=RLAW304&amp;n=105506&amp;dst=10000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04&amp;n=107166" TargetMode="External"/><Relationship Id="rId14" Type="http://schemas.openxmlformats.org/officeDocument/2006/relationships/hyperlink" Target="https://login.consultant.ru/link/?req=doc&amp;base=LAW&amp;n=4363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3465</Words>
  <Characters>19751</Characters>
  <Application>Microsoft Office Word</Application>
  <DocSecurity>0</DocSecurity>
  <Lines>164</Lines>
  <Paragraphs>46</Paragraphs>
  <ScaleCrop>false</ScaleCrop>
  <Company/>
  <LinksUpToDate>false</LinksUpToDate>
  <CharactersWithSpaces>23170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 Шинахов Астемир  138</dc:creator>
  <cp:keywords/>
  <dc:description/>
  <cp:lastModifiedBy>ДОХ Шинахов Астемир  138</cp:lastModifiedBy>
  <cp:revision>1</cp:revision>
  <dcterms:created xsi:type="dcterms:W3CDTF">2024-02-27T07:14:00Z</dcterms:created>
  <dcterms:modified xsi:type="dcterms:W3CDTF">2024-02-27T07:15:00Z</dcterms:modified>
</cp:coreProperties>
</file>